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830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75"/>
        <w:gridCol w:w="1094"/>
        <w:gridCol w:w="1096"/>
        <w:gridCol w:w="419"/>
        <w:gridCol w:w="521"/>
        <w:gridCol w:w="1041"/>
        <w:gridCol w:w="103"/>
        <w:gridCol w:w="3887"/>
        <w:gridCol w:w="797"/>
        <w:gridCol w:w="1367"/>
        <w:gridCol w:w="230"/>
      </w:tblGrid>
      <w:tr w:rsidR="00330F08" w:rsidTr="00811715">
        <w:tc>
          <w:tcPr>
            <w:tcW w:w="11227" w:type="dxa"/>
            <w:gridSpan w:val="11"/>
            <w:shd w:val="clear" w:color="auto" w:fill="FF6600"/>
          </w:tcPr>
          <w:p w:rsidR="00330F08" w:rsidRDefault="00330F08"/>
        </w:tc>
      </w:tr>
      <w:tr w:rsidR="000C2299" w:rsidTr="00811715">
        <w:tc>
          <w:tcPr>
            <w:tcW w:w="284" w:type="dxa"/>
            <w:vMerge w:val="restart"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auto"/>
          </w:tcPr>
          <w:p w:rsidR="000C2299" w:rsidRDefault="000C2299">
            <w:r>
              <w:t>Firma :</w:t>
            </w:r>
          </w:p>
        </w:tc>
        <w:tc>
          <w:tcPr>
            <w:tcW w:w="7021" w:type="dxa"/>
            <w:gridSpan w:val="6"/>
            <w:shd w:val="clear" w:color="auto" w:fill="auto"/>
          </w:tcPr>
          <w:p w:rsidR="000C2299" w:rsidRPr="000C2299" w:rsidRDefault="000C2299" w:rsidP="000C2299">
            <w:pPr>
              <w:jc w:val="center"/>
              <w:rPr>
                <w:b/>
                <w:sz w:val="4"/>
                <w:szCs w:val="4"/>
              </w:rPr>
            </w:pPr>
          </w:p>
          <w:p w:rsidR="000C2299" w:rsidRPr="000C2299" w:rsidRDefault="000C2299" w:rsidP="000C2299">
            <w:pPr>
              <w:jc w:val="center"/>
              <w:rPr>
                <w:b/>
                <w:sz w:val="24"/>
              </w:rPr>
            </w:pPr>
            <w:r w:rsidRPr="000C2299">
              <w:rPr>
                <w:b/>
                <w:sz w:val="24"/>
              </w:rPr>
              <w:t>Betriebsanweisung</w:t>
            </w:r>
          </w:p>
          <w:p w:rsidR="000C2299" w:rsidRPr="000C2299" w:rsidRDefault="000C2299" w:rsidP="000C2299">
            <w:pPr>
              <w:jc w:val="center"/>
              <w:rPr>
                <w:sz w:val="8"/>
                <w:szCs w:val="8"/>
              </w:rPr>
            </w:pPr>
          </w:p>
          <w:p w:rsidR="006E417A" w:rsidRDefault="000C2299" w:rsidP="000C2299">
            <w:pPr>
              <w:jc w:val="center"/>
            </w:pPr>
            <w:r>
              <w:t>gem. GefStoffV § 14</w:t>
            </w:r>
            <w:r w:rsidR="0066034B">
              <w:t xml:space="preserve"> und TRGS 555</w:t>
            </w:r>
          </w:p>
        </w:tc>
        <w:tc>
          <w:tcPr>
            <w:tcW w:w="1417" w:type="dxa"/>
          </w:tcPr>
          <w:p w:rsidR="000C2299" w:rsidRDefault="000C2299">
            <w:r>
              <w:t>Nr.:</w:t>
            </w:r>
          </w:p>
          <w:p w:rsidR="000C2299" w:rsidRDefault="000C2299">
            <w:bookmarkStart w:id="0" w:name="_GoBack"/>
            <w:bookmarkEnd w:id="0"/>
          </w:p>
        </w:tc>
        <w:tc>
          <w:tcPr>
            <w:tcW w:w="236" w:type="dxa"/>
            <w:vMerge w:val="restart"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1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9846D1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9846D1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703" w:type="dxa"/>
            <w:gridSpan w:val="3"/>
            <w:shd w:val="clear" w:color="auto" w:fill="auto"/>
          </w:tcPr>
          <w:p w:rsidR="000C2299" w:rsidRPr="009846D1" w:rsidRDefault="000C2299" w:rsidP="009846D1">
            <w:r w:rsidRPr="009846D1">
              <w:t>1. Anwendungsbereich</w:t>
            </w:r>
          </w:p>
        </w:tc>
        <w:tc>
          <w:tcPr>
            <w:tcW w:w="8004" w:type="dxa"/>
            <w:gridSpan w:val="6"/>
            <w:shd w:val="clear" w:color="auto" w:fill="FF6600"/>
          </w:tcPr>
          <w:p w:rsidR="000C2299" w:rsidRPr="00330F08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9846D1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9846D1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0707" w:type="dxa"/>
            <w:gridSpan w:val="9"/>
            <w:shd w:val="clear" w:color="auto" w:fill="auto"/>
            <w:vAlign w:val="center"/>
          </w:tcPr>
          <w:p w:rsidR="000B675A" w:rsidRPr="0037100B" w:rsidRDefault="000B675A" w:rsidP="00811715">
            <w:r w:rsidRPr="0037100B">
              <w:t>Arbeitsbereich:</w:t>
            </w:r>
          </w:p>
          <w:p w:rsidR="000B675A" w:rsidRPr="0037100B" w:rsidRDefault="000B675A" w:rsidP="006E417A">
            <w:r w:rsidRPr="0037100B">
              <w:t>Arbeitsplatz:</w:t>
            </w:r>
          </w:p>
          <w:p w:rsidR="000C2299" w:rsidRDefault="000B675A" w:rsidP="006E417A">
            <w:r w:rsidRPr="0037100B">
              <w:t>Tätigkeit: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9846D1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9846D1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703" w:type="dxa"/>
            <w:gridSpan w:val="3"/>
            <w:shd w:val="clear" w:color="auto" w:fill="auto"/>
          </w:tcPr>
          <w:p w:rsidR="000C2299" w:rsidRPr="009846D1" w:rsidRDefault="000C2299" w:rsidP="009846D1">
            <w:r w:rsidRPr="009846D1">
              <w:t>2. Gefahrstoffbezeichnung</w:t>
            </w:r>
          </w:p>
        </w:tc>
        <w:tc>
          <w:tcPr>
            <w:tcW w:w="8004" w:type="dxa"/>
            <w:gridSpan w:val="6"/>
            <w:shd w:val="clear" w:color="auto" w:fill="FF6600"/>
          </w:tcPr>
          <w:p w:rsidR="000C2299" w:rsidRPr="00330F08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9846D1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9846D1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0707" w:type="dxa"/>
            <w:gridSpan w:val="9"/>
            <w:shd w:val="clear" w:color="auto" w:fill="auto"/>
          </w:tcPr>
          <w:p w:rsidR="000C2299" w:rsidRDefault="008D5D20" w:rsidP="000A209F">
            <w:r>
              <w:t>nicht</w:t>
            </w:r>
            <w:r w:rsidR="006E417A">
              <w:t>wassermisch</w:t>
            </w:r>
            <w:r w:rsidR="00BC7B20">
              <w:t>barer</w:t>
            </w:r>
            <w:r w:rsidR="006E417A">
              <w:t xml:space="preserve"> Kühlschmierstoff (KSS)</w:t>
            </w:r>
          </w:p>
          <w:p w:rsidR="000C2299" w:rsidRDefault="000B675A" w:rsidP="000A209F">
            <w:r w:rsidRPr="0037100B">
              <w:t>Handelsname: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 w:rsidP="007A1CD2">
            <w:r w:rsidRPr="007A1CD2">
              <w:t>3. Gefahren für Mensch und Umwelt</w:t>
            </w:r>
          </w:p>
        </w:tc>
        <w:tc>
          <w:tcPr>
            <w:tcW w:w="6384" w:type="dxa"/>
            <w:gridSpan w:val="4"/>
            <w:shd w:val="clear" w:color="auto" w:fill="FF6600"/>
          </w:tcPr>
          <w:p w:rsidR="000C2299" w:rsidRPr="00330F08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F534D1" w:rsidTr="00811715">
        <w:trPr>
          <w:trHeight w:val="1037"/>
        </w:trPr>
        <w:tc>
          <w:tcPr>
            <w:tcW w:w="284" w:type="dxa"/>
            <w:vMerge/>
            <w:shd w:val="clear" w:color="auto" w:fill="FF6600"/>
          </w:tcPr>
          <w:p w:rsidR="00F534D1" w:rsidRDefault="00F534D1"/>
        </w:tc>
        <w:tc>
          <w:tcPr>
            <w:tcW w:w="1134" w:type="dxa"/>
            <w:shd w:val="clear" w:color="auto" w:fill="auto"/>
          </w:tcPr>
          <w:p w:rsidR="00F534D1" w:rsidRDefault="000A209F" w:rsidP="000A209F">
            <w:pPr>
              <w:ind w:right="-216"/>
              <w:jc w:val="both"/>
            </w:pPr>
            <w:r>
              <w:rPr>
                <w:noProof/>
              </w:rPr>
              <w:drawing>
                <wp:inline distT="0" distB="0" distL="0" distR="0">
                  <wp:extent cx="659975" cy="660694"/>
                  <wp:effectExtent l="0" t="0" r="6985" b="635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xclam.t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815" cy="663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1E144F" w:rsidRPr="001E144F" w:rsidRDefault="001E144F">
            <w:pPr>
              <w:rPr>
                <w:sz w:val="16"/>
                <w:szCs w:val="16"/>
              </w:rPr>
            </w:pPr>
          </w:p>
          <w:p w:rsidR="00F534D1" w:rsidRDefault="003A7F0D">
            <w:r>
              <w:rPr>
                <w:noProof/>
              </w:rPr>
              <w:drawing>
                <wp:inline distT="0" distB="0" distL="0" distR="0">
                  <wp:extent cx="651934" cy="575028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270" cy="576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F0D" w:rsidRDefault="003A7F0D"/>
        </w:tc>
        <w:tc>
          <w:tcPr>
            <w:tcW w:w="8438" w:type="dxa"/>
            <w:gridSpan w:val="7"/>
          </w:tcPr>
          <w:p w:rsidR="00F534D1" w:rsidRPr="00C363EC" w:rsidRDefault="00F534D1" w:rsidP="00811715">
            <w:pPr>
              <w:numPr>
                <w:ilvl w:val="0"/>
                <w:numId w:val="19"/>
              </w:numPr>
              <w:tabs>
                <w:tab w:val="left" w:pos="170"/>
              </w:tabs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„</w:t>
            </w:r>
            <w:r w:rsidR="000A209F">
              <w:rPr>
                <w:sz w:val="19"/>
                <w:szCs w:val="19"/>
              </w:rPr>
              <w:t>H304</w:t>
            </w:r>
            <w:r w:rsidRPr="00C363EC">
              <w:rPr>
                <w:sz w:val="19"/>
                <w:szCs w:val="19"/>
              </w:rPr>
              <w:t>“ (</w:t>
            </w:r>
            <w:r w:rsidRPr="00C363EC">
              <w:t xml:space="preserve">in Textform, je nach </w:t>
            </w:r>
            <w:r w:rsidRPr="00C363EC">
              <w:rPr>
                <w:sz w:val="19"/>
                <w:szCs w:val="19"/>
              </w:rPr>
              <w:t>Kennzeichnung des Produktes)</w:t>
            </w:r>
          </w:p>
          <w:p w:rsidR="00F534D1" w:rsidRPr="00C363EC" w:rsidRDefault="00F534D1" w:rsidP="000A209F">
            <w:pPr>
              <w:numPr>
                <w:ilvl w:val="0"/>
                <w:numId w:val="19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Bildung explosionsfähiger/brennbarer Aerosol-Dampf-Luftgemische möglich,</w:t>
            </w:r>
          </w:p>
          <w:p w:rsidR="00F534D1" w:rsidRPr="00C363EC" w:rsidRDefault="00F534D1" w:rsidP="000A209F">
            <w:pPr>
              <w:numPr>
                <w:ilvl w:val="0"/>
                <w:numId w:val="19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Hautkontakt beeinträchtigt die Schutzfunktion der Haut; langfristige Einwirkung kann zu Hauterkrankungen führen,</w:t>
            </w:r>
          </w:p>
          <w:p w:rsidR="00F534D1" w:rsidRPr="00C363EC" w:rsidRDefault="00F534D1" w:rsidP="000A209F">
            <w:pPr>
              <w:numPr>
                <w:ilvl w:val="0"/>
                <w:numId w:val="19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schon geringfügige Hautverletzungen, z.B. durch Späne oder Abrieb, erhöhen das Risiko einer KSS-bedingten Hauterkrankung,</w:t>
            </w:r>
          </w:p>
          <w:p w:rsidR="00F534D1" w:rsidRPr="00C363EC" w:rsidRDefault="00F534D1" w:rsidP="000A209F">
            <w:pPr>
              <w:numPr>
                <w:ilvl w:val="0"/>
                <w:numId w:val="19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das Abblasen KSS-benetzter Haut und Kleidung mit Druckluft kann Hautschäden verursachen,</w:t>
            </w:r>
          </w:p>
          <w:p w:rsidR="00F534D1" w:rsidRPr="00C363EC" w:rsidRDefault="00F534D1" w:rsidP="000A209F">
            <w:pPr>
              <w:numPr>
                <w:ilvl w:val="0"/>
                <w:numId w:val="19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das Einatmen von KSS-Dampf und -Aerosolen kann zu Schleimhaut- und/oder Atemwegsreizungen führen,</w:t>
            </w:r>
          </w:p>
          <w:p w:rsidR="00F534D1" w:rsidRPr="00C363EC" w:rsidRDefault="00F534D1" w:rsidP="000A209F">
            <w:pPr>
              <w:numPr>
                <w:ilvl w:val="0"/>
                <w:numId w:val="19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verschütteter oder ausgelaufener KSS kann Erdreich und Gewässer verunreinigen.</w:t>
            </w:r>
          </w:p>
        </w:tc>
        <w:tc>
          <w:tcPr>
            <w:tcW w:w="236" w:type="dxa"/>
            <w:vMerge/>
            <w:shd w:val="clear" w:color="auto" w:fill="FF6600"/>
          </w:tcPr>
          <w:p w:rsidR="00F534D1" w:rsidRDefault="00F534D1"/>
        </w:tc>
      </w:tr>
      <w:tr w:rsidR="000C2299" w:rsidTr="00811715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 w:rsidP="007A1CD2">
            <w:r w:rsidRPr="007A1CD2">
              <w:t>4. Schutzmaßnahmen und Verhaltensregeln</w:t>
            </w:r>
          </w:p>
        </w:tc>
        <w:tc>
          <w:tcPr>
            <w:tcW w:w="6384" w:type="dxa"/>
            <w:gridSpan w:val="4"/>
            <w:shd w:val="clear" w:color="auto" w:fill="FF6600"/>
          </w:tcPr>
          <w:p w:rsidR="000C2299" w:rsidRPr="00330F08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F534D1" w:rsidTr="00811715">
        <w:trPr>
          <w:trHeight w:val="850"/>
        </w:trPr>
        <w:tc>
          <w:tcPr>
            <w:tcW w:w="284" w:type="dxa"/>
            <w:vMerge/>
            <w:shd w:val="clear" w:color="auto" w:fill="FF6600"/>
          </w:tcPr>
          <w:p w:rsidR="00F534D1" w:rsidRDefault="00F534D1"/>
        </w:tc>
        <w:tc>
          <w:tcPr>
            <w:tcW w:w="1134" w:type="dxa"/>
            <w:shd w:val="clear" w:color="auto" w:fill="auto"/>
          </w:tcPr>
          <w:p w:rsidR="00F534D1" w:rsidRDefault="004B4E9F">
            <w:pPr>
              <w:rPr>
                <w:sz w:val="10"/>
                <w:szCs w:val="10"/>
              </w:rPr>
            </w:pPr>
            <w:r>
              <w:rPr>
                <w:noProof/>
              </w:rPr>
              <w:drawing>
                <wp:inline distT="0" distB="0" distL="0" distR="0">
                  <wp:extent cx="609600" cy="600920"/>
                  <wp:effectExtent l="0" t="0" r="0" b="889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5C60" w:rsidRPr="0037100B" w:rsidRDefault="00535C60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609600" cy="6096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F534D1" w:rsidRDefault="004B4E9F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618979" cy="6096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197" cy="60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5C60" w:rsidRPr="0037100B" w:rsidRDefault="00535C60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605367" cy="605367"/>
                  <wp:effectExtent l="0" t="0" r="4445" b="444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367" cy="605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8" w:type="dxa"/>
            <w:gridSpan w:val="7"/>
          </w:tcPr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Hautkontakt auf ein Minimum beschränken, dazu gehören:</w:t>
            </w:r>
          </w:p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clear" w:pos="360"/>
                <w:tab w:val="left" w:pos="340"/>
              </w:tabs>
              <w:ind w:left="34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Haut nie mit KSS reinigen,</w:t>
            </w:r>
          </w:p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clear" w:pos="360"/>
                <w:tab w:val="left" w:pos="340"/>
              </w:tabs>
              <w:ind w:left="34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 xml:space="preserve">Hände nur mit sauberen Textil- oder Papiertüchern abtrocknen </w:t>
            </w:r>
          </w:p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clear" w:pos="360"/>
                <w:tab w:val="left" w:pos="340"/>
              </w:tabs>
              <w:ind w:left="34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(keine Putzlappen verwenden)</w:t>
            </w:r>
          </w:p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clear" w:pos="360"/>
                <w:tab w:val="left" w:pos="340"/>
              </w:tabs>
              <w:ind w:left="34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gebrauchte Textil- oder Papiertücher nicht in die Kleidung stecken</w:t>
            </w:r>
          </w:p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clear" w:pos="360"/>
                <w:tab w:val="left" w:pos="340"/>
              </w:tabs>
              <w:ind w:left="34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Werkstücke, Maschinen und Haut nicht mit Druckluft abblasen,</w:t>
            </w:r>
          </w:p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clear" w:pos="360"/>
                <w:tab w:val="left" w:pos="340"/>
              </w:tabs>
              <w:ind w:left="34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Schutzeinrichtungen verwenden,</w:t>
            </w:r>
          </w:p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clear" w:pos="360"/>
                <w:tab w:val="left" w:pos="340"/>
              </w:tabs>
              <w:ind w:left="34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KSS-durchtränkte Kleidung sofort wechseln,</w:t>
            </w:r>
          </w:p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left" w:pos="170"/>
              </w:tabs>
              <w:spacing w:before="60"/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Am Arbeitsplatz nicht essen, trinken oder rauchen, keine Lebensmittel aufbewahren,</w:t>
            </w:r>
          </w:p>
          <w:p w:rsidR="00F534D1" w:rsidRPr="00C363EC" w:rsidRDefault="00F534D1" w:rsidP="000A209F">
            <w:pPr>
              <w:numPr>
                <w:ilvl w:val="0"/>
                <w:numId w:val="21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vor Arbeitsbeginn, vor Pausen und nach Arbeitsende Schutzmaßnahmen nach Hautschutzplan durchführen,</w:t>
            </w:r>
          </w:p>
          <w:p w:rsidR="00F534D1" w:rsidRPr="00C363EC" w:rsidRDefault="00F534D1" w:rsidP="00811715">
            <w:pPr>
              <w:numPr>
                <w:ilvl w:val="0"/>
                <w:numId w:val="21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keine Abfälle, z.B. Lebensmittel, Taschentücher, in den KSS-Kreislauf gelangen lassen.</w:t>
            </w:r>
          </w:p>
        </w:tc>
        <w:tc>
          <w:tcPr>
            <w:tcW w:w="236" w:type="dxa"/>
            <w:vMerge/>
            <w:shd w:val="clear" w:color="auto" w:fill="FF6600"/>
          </w:tcPr>
          <w:p w:rsidR="00F534D1" w:rsidRDefault="00F534D1"/>
        </w:tc>
      </w:tr>
      <w:tr w:rsidR="000C2299" w:rsidTr="00811715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>
            <w:r w:rsidRPr="007A1CD2">
              <w:t>5. Verhalten bei Störungen und im Gefahrfall</w:t>
            </w:r>
          </w:p>
        </w:tc>
        <w:tc>
          <w:tcPr>
            <w:tcW w:w="4140" w:type="dxa"/>
            <w:gridSpan w:val="2"/>
            <w:shd w:val="clear" w:color="auto" w:fill="FF6600"/>
          </w:tcPr>
          <w:p w:rsidR="000C2299" w:rsidRPr="00A049F6" w:rsidRDefault="000C2299">
            <w:pPr>
              <w:rPr>
                <w:color w:val="FFFFFF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0C2299" w:rsidRPr="000C2299" w:rsidRDefault="000C2299">
            <w:r w:rsidRPr="000C2299">
              <w:t xml:space="preserve">Notruf : 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F534D1" w:rsidTr="00811715">
        <w:trPr>
          <w:trHeight w:val="919"/>
        </w:trPr>
        <w:tc>
          <w:tcPr>
            <w:tcW w:w="284" w:type="dxa"/>
            <w:vMerge/>
            <w:shd w:val="clear" w:color="auto" w:fill="FF6600"/>
          </w:tcPr>
          <w:p w:rsidR="00F534D1" w:rsidRDefault="00F534D1"/>
        </w:tc>
        <w:tc>
          <w:tcPr>
            <w:tcW w:w="1134" w:type="dxa"/>
            <w:shd w:val="clear" w:color="auto" w:fill="auto"/>
          </w:tcPr>
          <w:p w:rsidR="00F534D1" w:rsidRDefault="00535C60"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634940" cy="630767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173" cy="63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F534D1" w:rsidRDefault="00F534D1"/>
        </w:tc>
        <w:tc>
          <w:tcPr>
            <w:tcW w:w="8438" w:type="dxa"/>
            <w:gridSpan w:val="7"/>
          </w:tcPr>
          <w:p w:rsidR="00F534D1" w:rsidRPr="00C363EC" w:rsidRDefault="00F534D1" w:rsidP="00811715">
            <w:pPr>
              <w:numPr>
                <w:ilvl w:val="0"/>
                <w:numId w:val="22"/>
              </w:numPr>
              <w:tabs>
                <w:tab w:val="left" w:pos="170"/>
              </w:tabs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 xml:space="preserve">Bei Störungen, z.B. Ausfall der Absaugung, oder auffälligen Veränderungen des KSS (Aussehen, Geruch) den Aufsichtführenden informieren, </w:t>
            </w:r>
          </w:p>
          <w:p w:rsidR="00F534D1" w:rsidRPr="00C363EC" w:rsidRDefault="00F534D1" w:rsidP="00811715">
            <w:pPr>
              <w:numPr>
                <w:ilvl w:val="0"/>
                <w:numId w:val="22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 xml:space="preserve">verschüttete oder ausgelaufene KSS mit Bindemittel Typ ..... aufnehmen, dabei Schutzhandschuhe </w:t>
            </w:r>
            <w:proofErr w:type="gramStart"/>
            <w:r w:rsidRPr="00C363EC">
              <w:rPr>
                <w:sz w:val="19"/>
                <w:szCs w:val="19"/>
              </w:rPr>
              <w:t>Typ .....</w:t>
            </w:r>
            <w:proofErr w:type="gramEnd"/>
            <w:r w:rsidRPr="00C363EC">
              <w:rPr>
                <w:sz w:val="19"/>
                <w:szCs w:val="19"/>
              </w:rPr>
              <w:t xml:space="preserve"> tragen,</w:t>
            </w:r>
          </w:p>
          <w:p w:rsidR="00F534D1" w:rsidRPr="00C363EC" w:rsidRDefault="00F534D1" w:rsidP="00811715">
            <w:pPr>
              <w:numPr>
                <w:ilvl w:val="0"/>
                <w:numId w:val="22"/>
              </w:numPr>
              <w:tabs>
                <w:tab w:val="left" w:pos="170"/>
              </w:tabs>
              <w:ind w:left="170" w:hanging="170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bei Auslaufen größerer KSS-Mengen Aufsichtführenden benachrichtigen.</w:t>
            </w:r>
          </w:p>
        </w:tc>
        <w:tc>
          <w:tcPr>
            <w:tcW w:w="236" w:type="dxa"/>
            <w:vMerge/>
            <w:shd w:val="clear" w:color="auto" w:fill="FF6600"/>
          </w:tcPr>
          <w:p w:rsidR="00F534D1" w:rsidRDefault="00F534D1"/>
        </w:tc>
      </w:tr>
      <w:tr w:rsidR="000C2299" w:rsidTr="00811715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>
            <w:r w:rsidRPr="007A1CD2">
              <w:t>6. Verhalten bei Unfällen – Erste Hilfe</w:t>
            </w:r>
          </w:p>
        </w:tc>
        <w:tc>
          <w:tcPr>
            <w:tcW w:w="4140" w:type="dxa"/>
            <w:gridSpan w:val="2"/>
            <w:shd w:val="clear" w:color="auto" w:fill="FF6600"/>
          </w:tcPr>
          <w:p w:rsidR="000C2299" w:rsidRPr="00A049F6" w:rsidRDefault="000C2299">
            <w:pPr>
              <w:rPr>
                <w:color w:val="FFFFFF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0C2299" w:rsidRPr="000C2299" w:rsidRDefault="000C2299">
            <w:r>
              <w:t>Notruf 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F534D1" w:rsidTr="00811715">
        <w:trPr>
          <w:trHeight w:val="807"/>
        </w:trPr>
        <w:tc>
          <w:tcPr>
            <w:tcW w:w="284" w:type="dxa"/>
            <w:vMerge/>
            <w:shd w:val="clear" w:color="auto" w:fill="FF6600"/>
          </w:tcPr>
          <w:p w:rsidR="00F534D1" w:rsidRDefault="00F534D1"/>
        </w:tc>
        <w:tc>
          <w:tcPr>
            <w:tcW w:w="1134" w:type="dxa"/>
            <w:shd w:val="clear" w:color="auto" w:fill="auto"/>
          </w:tcPr>
          <w:p w:rsidR="00F534D1" w:rsidRDefault="003A7F0D"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584200" cy="575945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F534D1" w:rsidRDefault="00F534D1"/>
        </w:tc>
        <w:tc>
          <w:tcPr>
            <w:tcW w:w="8438" w:type="dxa"/>
            <w:gridSpan w:val="7"/>
            <w:vAlign w:val="center"/>
          </w:tcPr>
          <w:p w:rsidR="00F534D1" w:rsidRPr="00C363EC" w:rsidRDefault="00F534D1" w:rsidP="00811715">
            <w:pPr>
              <w:numPr>
                <w:ilvl w:val="0"/>
                <w:numId w:val="23"/>
              </w:numPr>
              <w:tabs>
                <w:tab w:val="left" w:pos="170"/>
              </w:tabs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 xml:space="preserve">Bei Hautveränderungen, z.B. raue Haut, Juckreiz, Brennen, Bläschen, Schuppen, </w:t>
            </w:r>
            <w:r>
              <w:rPr>
                <w:sz w:val="19"/>
                <w:szCs w:val="19"/>
              </w:rPr>
              <w:t xml:space="preserve">Schrunden, </w:t>
            </w:r>
            <w:r w:rsidRPr="00C363EC">
              <w:rPr>
                <w:sz w:val="19"/>
                <w:szCs w:val="19"/>
              </w:rPr>
              <w:t>den Aufsichtführenden und den Betriebsarzt informieren</w:t>
            </w:r>
          </w:p>
          <w:p w:rsidR="00F534D1" w:rsidRPr="00C363EC" w:rsidRDefault="00F534D1" w:rsidP="00811715">
            <w:pPr>
              <w:numPr>
                <w:ilvl w:val="0"/>
                <w:numId w:val="23"/>
              </w:numPr>
              <w:tabs>
                <w:tab w:val="left" w:pos="170"/>
              </w:tabs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Hautverletzungen fachgerecht versorgen lassen,</w:t>
            </w:r>
          </w:p>
          <w:p w:rsidR="00F534D1" w:rsidRPr="00C363EC" w:rsidRDefault="00F534D1" w:rsidP="00811715">
            <w:pPr>
              <w:numPr>
                <w:ilvl w:val="0"/>
                <w:numId w:val="23"/>
              </w:numPr>
              <w:tabs>
                <w:tab w:val="left" w:pos="170"/>
              </w:tabs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 xml:space="preserve">nach Augenkontakt sofort mit fließendem Wasser spülen, Arzt aufsuchen, Ersthelfer: </w:t>
            </w:r>
            <w:proofErr w:type="gramStart"/>
            <w:r w:rsidRPr="00C363EC">
              <w:rPr>
                <w:sz w:val="19"/>
                <w:szCs w:val="19"/>
              </w:rPr>
              <w:t>.....</w:t>
            </w:r>
            <w:proofErr w:type="gramEnd"/>
          </w:p>
        </w:tc>
        <w:tc>
          <w:tcPr>
            <w:tcW w:w="236" w:type="dxa"/>
            <w:vMerge/>
            <w:shd w:val="clear" w:color="auto" w:fill="FF6600"/>
          </w:tcPr>
          <w:p w:rsidR="00F534D1" w:rsidRDefault="00F534D1"/>
        </w:tc>
      </w:tr>
      <w:tr w:rsidR="000C2299" w:rsidTr="00811715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3243" w:type="dxa"/>
            <w:gridSpan w:val="4"/>
            <w:shd w:val="clear" w:color="auto" w:fill="auto"/>
          </w:tcPr>
          <w:p w:rsidR="000C2299" w:rsidRPr="007A1CD2" w:rsidRDefault="000C2299">
            <w:r w:rsidRPr="007A1CD2">
              <w:t>7. Instandhaltung, Entsorgung</w:t>
            </w:r>
          </w:p>
        </w:tc>
        <w:tc>
          <w:tcPr>
            <w:tcW w:w="7464" w:type="dxa"/>
            <w:gridSpan w:val="5"/>
            <w:shd w:val="clear" w:color="auto" w:fill="FF6600"/>
          </w:tcPr>
          <w:p w:rsidR="000C2299" w:rsidRPr="00A049F6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F534D1" w:rsidTr="00811715">
        <w:trPr>
          <w:trHeight w:val="807"/>
        </w:trPr>
        <w:tc>
          <w:tcPr>
            <w:tcW w:w="284" w:type="dxa"/>
            <w:vMerge/>
            <w:shd w:val="clear" w:color="auto" w:fill="FF6600"/>
          </w:tcPr>
          <w:p w:rsidR="00F534D1" w:rsidRDefault="00F534D1"/>
        </w:tc>
        <w:tc>
          <w:tcPr>
            <w:tcW w:w="1134" w:type="dxa"/>
            <w:shd w:val="clear" w:color="auto" w:fill="auto"/>
          </w:tcPr>
          <w:p w:rsidR="00F534D1" w:rsidRDefault="000A209F">
            <w:r>
              <w:rPr>
                <w:noProof/>
              </w:rPr>
              <w:drawing>
                <wp:inline distT="0" distB="0" distL="0" distR="0">
                  <wp:extent cx="582930" cy="583565"/>
                  <wp:effectExtent l="0" t="0" r="7620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llut.t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583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F534D1" w:rsidRDefault="00F534D1"/>
        </w:tc>
        <w:tc>
          <w:tcPr>
            <w:tcW w:w="8438" w:type="dxa"/>
            <w:gridSpan w:val="7"/>
            <w:vAlign w:val="center"/>
          </w:tcPr>
          <w:p w:rsidR="00F534D1" w:rsidRPr="00C363EC" w:rsidRDefault="00F534D1" w:rsidP="00811715">
            <w:pPr>
              <w:numPr>
                <w:ilvl w:val="0"/>
                <w:numId w:val="24"/>
              </w:numPr>
              <w:tabs>
                <w:tab w:val="left" w:pos="170"/>
              </w:tabs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Zu entsorgende KSS dürfen nur in gekennzeichneten Behältern gesammelt werden,</w:t>
            </w:r>
          </w:p>
          <w:p w:rsidR="00F534D1" w:rsidRPr="00C363EC" w:rsidRDefault="00F534D1" w:rsidP="00811715">
            <w:pPr>
              <w:numPr>
                <w:ilvl w:val="0"/>
                <w:numId w:val="24"/>
              </w:numPr>
              <w:tabs>
                <w:tab w:val="left" w:pos="170"/>
              </w:tabs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benutzte Einwegtücher in mit ... gekennzeichneten Behältern sammeln ,</w:t>
            </w:r>
          </w:p>
          <w:p w:rsidR="00F534D1" w:rsidRPr="00C363EC" w:rsidRDefault="00F534D1" w:rsidP="00811715">
            <w:pPr>
              <w:numPr>
                <w:ilvl w:val="0"/>
                <w:numId w:val="24"/>
              </w:numPr>
              <w:tabs>
                <w:tab w:val="left" w:pos="170"/>
              </w:tabs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>wieder verwendbare Putztücher getrennt sammeln,</w:t>
            </w:r>
          </w:p>
          <w:p w:rsidR="00F534D1" w:rsidRPr="00C363EC" w:rsidRDefault="00F534D1" w:rsidP="00811715">
            <w:pPr>
              <w:numPr>
                <w:ilvl w:val="0"/>
                <w:numId w:val="24"/>
              </w:numPr>
              <w:tabs>
                <w:tab w:val="left" w:pos="170"/>
              </w:tabs>
              <w:ind w:left="357" w:hanging="357"/>
              <w:rPr>
                <w:sz w:val="19"/>
                <w:szCs w:val="19"/>
              </w:rPr>
            </w:pPr>
            <w:r w:rsidRPr="00C363EC">
              <w:rPr>
                <w:sz w:val="19"/>
                <w:szCs w:val="19"/>
              </w:rPr>
              <w:t xml:space="preserve">verwendete Bindemittel in </w:t>
            </w:r>
            <w:proofErr w:type="gramStart"/>
            <w:r w:rsidRPr="00C363EC">
              <w:rPr>
                <w:sz w:val="19"/>
                <w:szCs w:val="19"/>
              </w:rPr>
              <w:t>mit .....</w:t>
            </w:r>
            <w:proofErr w:type="gramEnd"/>
            <w:r w:rsidRPr="00C363EC">
              <w:rPr>
                <w:sz w:val="19"/>
                <w:szCs w:val="19"/>
              </w:rPr>
              <w:t xml:space="preserve"> gekennzeichneten Behälter geben.</w:t>
            </w:r>
          </w:p>
        </w:tc>
        <w:tc>
          <w:tcPr>
            <w:tcW w:w="236" w:type="dxa"/>
            <w:vMerge/>
            <w:shd w:val="clear" w:color="auto" w:fill="FF6600"/>
          </w:tcPr>
          <w:p w:rsidR="00F534D1" w:rsidRDefault="00F534D1"/>
        </w:tc>
      </w:tr>
      <w:tr w:rsidR="000C2299" w:rsidTr="00811715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FF6600"/>
          </w:tcPr>
          <w:p w:rsidR="000C2299" w:rsidRPr="00DA333C" w:rsidRDefault="000C2299">
            <w:pPr>
              <w:rPr>
                <w:sz w:val="12"/>
                <w:szCs w:val="12"/>
              </w:rPr>
            </w:pPr>
          </w:p>
        </w:tc>
        <w:tc>
          <w:tcPr>
            <w:tcW w:w="1135" w:type="dxa"/>
            <w:shd w:val="clear" w:color="auto" w:fill="FF6600"/>
          </w:tcPr>
          <w:p w:rsidR="000C2299" w:rsidRPr="00DA333C" w:rsidRDefault="000C2299">
            <w:pPr>
              <w:rPr>
                <w:sz w:val="12"/>
                <w:szCs w:val="12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DA333C" w:rsidRDefault="000C2299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11715">
        <w:trPr>
          <w:trHeight w:val="373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auto"/>
          </w:tcPr>
          <w:p w:rsidR="008B233B" w:rsidRPr="008B233B" w:rsidRDefault="008B233B">
            <w:pPr>
              <w:rPr>
                <w:sz w:val="4"/>
                <w:szCs w:val="4"/>
              </w:rPr>
            </w:pPr>
          </w:p>
          <w:p w:rsidR="00DA333C" w:rsidRPr="00811715" w:rsidRDefault="000C2299">
            <w:r>
              <w:t>Datum :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0C2299" w:rsidRDefault="000C2299"/>
        </w:tc>
        <w:tc>
          <w:tcPr>
            <w:tcW w:w="6278" w:type="dxa"/>
            <w:gridSpan w:val="3"/>
          </w:tcPr>
          <w:p w:rsidR="008B233B" w:rsidRPr="008B233B" w:rsidRDefault="008B233B">
            <w:pPr>
              <w:rPr>
                <w:sz w:val="4"/>
                <w:szCs w:val="4"/>
              </w:rPr>
            </w:pPr>
          </w:p>
          <w:p w:rsidR="000C2299" w:rsidRDefault="000C2299">
            <w:r>
              <w:t>Unterschrift 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7A1CD2" w:rsidTr="00811715">
        <w:tc>
          <w:tcPr>
            <w:tcW w:w="11227" w:type="dxa"/>
            <w:gridSpan w:val="11"/>
            <w:shd w:val="clear" w:color="auto" w:fill="FF6600"/>
          </w:tcPr>
          <w:p w:rsidR="007A1CD2" w:rsidRDefault="007A1CD2"/>
        </w:tc>
      </w:tr>
    </w:tbl>
    <w:p w:rsidR="009F2C82" w:rsidRPr="007A1CD2" w:rsidRDefault="009F2C82">
      <w:pPr>
        <w:rPr>
          <w:sz w:val="2"/>
          <w:szCs w:val="2"/>
        </w:rPr>
      </w:pPr>
    </w:p>
    <w:sectPr w:rsidR="009F2C82" w:rsidRPr="007A1CD2" w:rsidSect="00811715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7E6B"/>
    <w:multiLevelType w:val="hybridMultilevel"/>
    <w:tmpl w:val="1034F090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C3530"/>
    <w:multiLevelType w:val="hybridMultilevel"/>
    <w:tmpl w:val="C4520AEA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5CC6"/>
    <w:multiLevelType w:val="hybridMultilevel"/>
    <w:tmpl w:val="DE2A9AF4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1A83"/>
    <w:multiLevelType w:val="hybridMultilevel"/>
    <w:tmpl w:val="AD482B4A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6A72EE"/>
    <w:multiLevelType w:val="hybridMultilevel"/>
    <w:tmpl w:val="4B6A78A8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95F29"/>
    <w:multiLevelType w:val="hybridMultilevel"/>
    <w:tmpl w:val="469E7F28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5498F"/>
    <w:multiLevelType w:val="hybridMultilevel"/>
    <w:tmpl w:val="77069570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941C3"/>
    <w:multiLevelType w:val="hybridMultilevel"/>
    <w:tmpl w:val="633A3678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E6F28"/>
    <w:multiLevelType w:val="hybridMultilevel"/>
    <w:tmpl w:val="1AC68F36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90AEB"/>
    <w:multiLevelType w:val="hybridMultilevel"/>
    <w:tmpl w:val="5B80C88A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37489"/>
    <w:multiLevelType w:val="hybridMultilevel"/>
    <w:tmpl w:val="EBB07580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C323D"/>
    <w:multiLevelType w:val="hybridMultilevel"/>
    <w:tmpl w:val="DE342386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D4C72"/>
    <w:multiLevelType w:val="hybridMultilevel"/>
    <w:tmpl w:val="153611D2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2142A"/>
    <w:multiLevelType w:val="hybridMultilevel"/>
    <w:tmpl w:val="8DB035F4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022DD7"/>
    <w:multiLevelType w:val="hybridMultilevel"/>
    <w:tmpl w:val="33000F5A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5D1D81"/>
    <w:multiLevelType w:val="hybridMultilevel"/>
    <w:tmpl w:val="FF4C9746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3"/>
  </w:num>
  <w:num w:numId="7">
    <w:abstractNumId w:val="6"/>
  </w:num>
  <w:num w:numId="8">
    <w:abstractNumId w:val="14"/>
  </w:num>
  <w:num w:numId="9">
    <w:abstractNumId w:val="13"/>
  </w:num>
  <w:num w:numId="10">
    <w:abstractNumId w:val="7"/>
  </w:num>
  <w:num w:numId="11">
    <w:abstractNumId w:val="2"/>
  </w:num>
  <w:num w:numId="12">
    <w:abstractNumId w:val="2"/>
  </w:num>
  <w:num w:numId="13">
    <w:abstractNumId w:val="9"/>
  </w:num>
  <w:num w:numId="14">
    <w:abstractNumId w:val="4"/>
  </w:num>
  <w:num w:numId="15">
    <w:abstractNumId w:val="8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1"/>
  </w:num>
  <w:num w:numId="19">
    <w:abstractNumId w:val="0"/>
  </w:num>
  <w:num w:numId="20">
    <w:abstractNumId w:val="0"/>
  </w:num>
  <w:num w:numId="21">
    <w:abstractNumId w:val="12"/>
  </w:num>
  <w:num w:numId="22">
    <w:abstractNumId w:val="10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82"/>
    <w:rsid w:val="000A209F"/>
    <w:rsid w:val="000B675A"/>
    <w:rsid w:val="000C0E51"/>
    <w:rsid w:val="000C2299"/>
    <w:rsid w:val="000D5860"/>
    <w:rsid w:val="000E4E64"/>
    <w:rsid w:val="00123AAC"/>
    <w:rsid w:val="001E144F"/>
    <w:rsid w:val="002648E4"/>
    <w:rsid w:val="00330F08"/>
    <w:rsid w:val="003A7F0D"/>
    <w:rsid w:val="004B4E9F"/>
    <w:rsid w:val="00535C60"/>
    <w:rsid w:val="0066034B"/>
    <w:rsid w:val="006E417A"/>
    <w:rsid w:val="00706180"/>
    <w:rsid w:val="00793285"/>
    <w:rsid w:val="007A1CD2"/>
    <w:rsid w:val="00811715"/>
    <w:rsid w:val="008B233B"/>
    <w:rsid w:val="008D5D20"/>
    <w:rsid w:val="00974FAF"/>
    <w:rsid w:val="009846D1"/>
    <w:rsid w:val="009F2C82"/>
    <w:rsid w:val="00A049F6"/>
    <w:rsid w:val="00B52823"/>
    <w:rsid w:val="00B74598"/>
    <w:rsid w:val="00BC7B20"/>
    <w:rsid w:val="00D73EBE"/>
    <w:rsid w:val="00DA333C"/>
    <w:rsid w:val="00DB1682"/>
    <w:rsid w:val="00E32906"/>
    <w:rsid w:val="00E35A84"/>
    <w:rsid w:val="00F5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8924EF-CE58-4861-A376-F7833CC9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30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0B675A"/>
    <w:pPr>
      <w:jc w:val="both"/>
    </w:pPr>
    <w:rPr>
      <w:rFonts w:ascii="Futura Bk BT" w:hAnsi="Futura Bk BT" w:cs="Times New Roman"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90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9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tif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tiff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VITA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Betriebsanweisung, nw-KSS</dc:title>
  <dc:creator>FBHM, SG MAF, TF KSS</dc:creator>
  <dc:description>Stand: 08/2015</dc:description>
  <cp:lastModifiedBy>Kail, Alfred, BGHM</cp:lastModifiedBy>
  <cp:revision>3</cp:revision>
  <cp:lastPrinted>2005-10-25T10:14:00Z</cp:lastPrinted>
  <dcterms:created xsi:type="dcterms:W3CDTF">2014-10-22T10:06:00Z</dcterms:created>
  <dcterms:modified xsi:type="dcterms:W3CDTF">2015-08-05T08:12:00Z</dcterms:modified>
</cp:coreProperties>
</file>